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Fonds National de la Recherche Scientifique (FNRS): FNRS DMP - FNRS DMP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Data description and collection or re-use of existing 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new data be collected or produced and/or how will existing data be re-used?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(for example the kind, formats, and volumes), will be collected or produced?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Documentation and data quality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metadata and documentation (for example the methodology of data collection and way of organising data)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quality control measures will be 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Storage and backup during the research process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and metadata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security and protection of sensitive data be taken care of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Legal and ethical requirements, codes of conduct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If personal data are processed, how will compliance with legislation on personal data and on security be ensured?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
                If you are using personal data, you should register to the GDPR register of your university. See next phase.
         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other legal issues, such as intellectual property rights and ownership, be managed? What legislation is applicable?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ethical issues and codes of conduct are there, and how will they be taken into account?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Data sharing and long-term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and when will data be shared? Are there possible restrictions to data sharing or embargo reasons?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for preservation be selected, and where data will be preserved long-term (for example a data repository or archive)?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methods or software tools are needed to access and use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application of a unique and persistent identifier (such as a Digital Object Identifier (DOI)) to each data set be ensured?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(for example role, position, and institution) will be responsible for data management (i.e. the data steward)?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(for example financial and time) will be dedicated to data management and ensuring that data will be FAIR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Fonds National de la Recherche Scientifique (FNRS): FNRS DMP - GDPR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GDPR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Have you registered personal data processing activities for this project?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Yes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No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Not applicable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Fonds National de la Recherche Scientifique (FNRS): FNRS DMP - DPIA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DPIA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Have you performed a DPIA for the personal data processing activities for this project?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Yes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No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Not applicable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